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0CECE">
      <w:pPr>
        <w:spacing w:before="480" w:after="480" w:line="288" w:lineRule="auto"/>
        <w:ind w:left="0"/>
        <w:jc w:val="left"/>
      </w:pPr>
      <w:r>
        <w:rPr>
          <w:rFonts w:ascii="Arial" w:hAnsi="Arial" w:eastAsia="等线" w:cs="Arial"/>
          <w:b/>
          <w:sz w:val="52"/>
        </w:rPr>
        <w:t>北京三里屯在华外国人生活支持项目研究报告</w:t>
      </w:r>
      <w:bookmarkStart w:id="15" w:name="_GoBack"/>
      <w:bookmarkEnd w:id="15"/>
    </w:p>
    <w:p w14:paraId="269E169E">
      <w:pPr>
        <w:spacing w:before="380" w:after="140" w:line="288" w:lineRule="auto"/>
        <w:ind w:left="0"/>
        <w:jc w:val="left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1. Problem</w:t>
      </w:r>
      <w:bookmarkEnd w:id="0"/>
    </w:p>
    <w:p w14:paraId="53CF7FC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随着北京国际化程度提升，三里屯作为核心国际商圈，每日有大量外籍人士工作、生活、旅游。调研发现，外国人在华遇到的绝大多数生活障碍，本质是</w:t>
      </w:r>
      <w:r>
        <w:rPr>
          <w:rFonts w:ascii="Arial" w:hAnsi="Arial" w:eastAsia="等线" w:cs="Arial"/>
          <w:b/>
          <w:sz w:val="22"/>
        </w:rPr>
        <w:t>标准化信息不对称问题</w:t>
      </w:r>
      <w:r>
        <w:rPr>
          <w:rFonts w:ascii="Arial" w:hAnsi="Arial" w:eastAsia="等线" w:cs="Arial"/>
          <w:sz w:val="22"/>
        </w:rPr>
        <w:t>——不是需要复杂的人工陪同，而是缺少直接、准确、可快速出示的双语信息工具：</w:t>
      </w:r>
    </w:p>
    <w:p w14:paraId="131C01C1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场景高频但信息碎片化</w:t>
      </w:r>
      <w:r>
        <w:rPr>
          <w:rFonts w:ascii="Arial" w:hAnsi="Arial" w:eastAsia="等线" w:cs="Arial"/>
          <w:sz w:val="22"/>
        </w:rPr>
        <w:t>：支付、打车、就医、买药、用餐、日常交流六个场景，每个场景都有固定的高频需求，但信息分散在不同平台，且绝大多数只有中文版本。</w:t>
      </w:r>
    </w:p>
    <w:p w14:paraId="0C3F0D5B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现有解决方案存在明显缺陷</w:t>
      </w:r>
      <w:r>
        <w:rPr>
          <w:rFonts w:ascii="Arial" w:hAnsi="Arial" w:eastAsia="等线" w:cs="Arial"/>
          <w:sz w:val="22"/>
        </w:rPr>
        <w:t>：翻译软件受网络和专业术语限制，错误率高；人工志愿者无法24小时全覆盖；求助路人存在信息不准确和安全隐患。</w:t>
      </w:r>
    </w:p>
    <w:p w14:paraId="6A4E8FE3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信息差直接导致体验下降</w:t>
      </w:r>
      <w:r>
        <w:rPr>
          <w:rFonts w:ascii="Arial" w:hAnsi="Arial" w:eastAsia="等线" w:cs="Arial"/>
          <w:sz w:val="22"/>
        </w:rPr>
        <w:t>：一个简单的"不要辣""我对青霉素过敏""请送到这个地址"，因为无法准确传递，就可能导致点错菜、吃错药、走错路，甚至引发矛盾。</w:t>
      </w:r>
    </w:p>
    <w:p w14:paraId="35ADEF18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服务缺口明确</w:t>
      </w:r>
      <w:r>
        <w:rPr>
          <w:rFonts w:ascii="Arial" w:hAnsi="Arial" w:eastAsia="等线" w:cs="Arial"/>
          <w:sz w:val="22"/>
        </w:rPr>
        <w:t>：目前缺少一套针对三里屯场景、覆盖六大生活领域、外国人可以随身携带、直接出示使用的标准化双语工具。</w:t>
      </w:r>
    </w:p>
    <w:p w14:paraId="0170CD5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本项目旨在通过</w:t>
      </w:r>
      <w:r>
        <w:rPr>
          <w:rFonts w:ascii="Arial" w:hAnsi="Arial" w:eastAsia="等线" w:cs="Arial"/>
          <w:b/>
          <w:sz w:val="22"/>
        </w:rPr>
        <w:t>"实体双语卡片+网页小程序"</w:t>
      </w:r>
      <w:r>
        <w:rPr>
          <w:rFonts w:ascii="Arial" w:hAnsi="Arial" w:eastAsia="等线" w:cs="Arial"/>
          <w:sz w:val="22"/>
        </w:rPr>
        <w:t>的轻量化组合，用最低成本、最高效率解决在华外国人的日常信息传递问题，让信息沟通不再是跨文化生活的障碍。</w:t>
      </w:r>
    </w:p>
    <w:p w14:paraId="54940705">
      <w:pPr>
        <w:spacing w:before="380" w:after="140" w:line="288" w:lineRule="auto"/>
        <w:ind w:left="0"/>
        <w:jc w:val="left"/>
        <w:outlineLvl w:val="0"/>
      </w:pPr>
      <w:bookmarkStart w:id="1" w:name="heading_1"/>
      <w:r>
        <w:rPr>
          <w:rFonts w:ascii="Arial" w:hAnsi="Arial" w:eastAsia="等线" w:cs="Arial"/>
          <w:b/>
          <w:sz w:val="36"/>
        </w:rPr>
        <w:t>2. Research</w:t>
      </w:r>
      <w:bookmarkEnd w:id="1"/>
    </w:p>
    <w:p w14:paraId="4BF0D8D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通过对六大生活场景的深度调研，我们验证了"标准化双语工具"是最适合本项目的解决方案：</w:t>
      </w:r>
    </w:p>
    <w:p w14:paraId="3A755340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2.1 为什么人工服务不是最优解</w:t>
      </w:r>
      <w:bookmarkEnd w:id="2"/>
    </w:p>
    <w:p w14:paraId="65AEE3AC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覆盖范围有限</w:t>
      </w:r>
      <w:r>
        <w:rPr>
          <w:rFonts w:ascii="Arial" w:hAnsi="Arial" w:eastAsia="等线" w:cs="Arial"/>
          <w:sz w:val="22"/>
        </w:rPr>
        <w:t>：志愿者无法24小时值守，也不可能出现在每一个餐厅、药店、出租车上</w:t>
      </w:r>
    </w:p>
    <w:p w14:paraId="5A0BB805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人力成本高</w:t>
      </w:r>
      <w:r>
        <w:rPr>
          <w:rFonts w:ascii="Arial" w:hAnsi="Arial" w:eastAsia="等线" w:cs="Arial"/>
          <w:sz w:val="22"/>
        </w:rPr>
        <w:t>：专业翻译志愿者培训周期长，持续服务难度大</w:t>
      </w:r>
    </w:p>
    <w:p w14:paraId="0679D80D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不可复制</w:t>
      </w:r>
      <w:r>
        <w:rPr>
          <w:rFonts w:ascii="Arial" w:hAnsi="Arial" w:eastAsia="等线" w:cs="Arial"/>
          <w:sz w:val="22"/>
        </w:rPr>
        <w:t>：人工服务依赖个人能力，难以标准化推广到其他区域</w:t>
      </w:r>
    </w:p>
    <w:p w14:paraId="6F00BB7D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外国人心理负担</w:t>
      </w:r>
      <w:r>
        <w:rPr>
          <w:rFonts w:ascii="Arial" w:hAnsi="Arial" w:eastAsia="等线" w:cs="Arial"/>
          <w:sz w:val="22"/>
        </w:rPr>
        <w:t>：很多外国人不愿意频繁麻烦陌生人，更倾向于自助解决问题</w:t>
      </w:r>
    </w:p>
    <w:p w14:paraId="62C09A6F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2.2 为什么翻译软件不能完全解决问题</w:t>
      </w:r>
      <w:bookmarkEnd w:id="3"/>
    </w:p>
    <w:p w14:paraId="78FA4F4E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网络限制</w:t>
      </w:r>
      <w:r>
        <w:rPr>
          <w:rFonts w:ascii="Arial" w:hAnsi="Arial" w:eastAsia="等线" w:cs="Arial"/>
          <w:sz w:val="22"/>
        </w:rPr>
        <w:t>：医院室内、路边、地下餐厅等场景信号差，翻译软件加载缓慢甚至无法使用</w:t>
      </w:r>
    </w:p>
    <w:p w14:paraId="26710455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专业术语错误</w:t>
      </w:r>
      <w:r>
        <w:rPr>
          <w:rFonts w:ascii="Arial" w:hAnsi="Arial" w:eastAsia="等线" w:cs="Arial"/>
          <w:sz w:val="22"/>
        </w:rPr>
        <w:t>：医学名词、药品名称、中国特色地名、菜名的机器翻译错误率高，可能造成严重后果</w:t>
      </w:r>
    </w:p>
    <w:p w14:paraId="237B4957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操作门槛</w:t>
      </w:r>
      <w:r>
        <w:rPr>
          <w:rFonts w:ascii="Arial" w:hAnsi="Arial" w:eastAsia="等线" w:cs="Arial"/>
          <w:sz w:val="22"/>
        </w:rPr>
        <w:t>：身体不适、紧急情况下，外国人没有精力打字输入或操作复杂功能</w:t>
      </w:r>
    </w:p>
    <w:p w14:paraId="724D0CC8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文化信息缺失</w:t>
      </w:r>
      <w:r>
        <w:rPr>
          <w:rFonts w:ascii="Arial" w:hAnsi="Arial" w:eastAsia="等线" w:cs="Arial"/>
          <w:sz w:val="22"/>
        </w:rPr>
        <w:t>：翻译软件只能翻译文字，无法解释"为什么买退烧药需要护照""为什么餐厅要扫码点餐"这类规则背景</w:t>
      </w:r>
    </w:p>
    <w:p w14:paraId="7683323E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2.3 双语工具的核心优势</w:t>
      </w:r>
      <w:bookmarkEnd w:id="4"/>
    </w:p>
    <w:p w14:paraId="19AA0AF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我们调研发现，85%以上的日常沟通障碍，都可以通过</w:t>
      </w:r>
      <w:r>
        <w:rPr>
          <w:rFonts w:ascii="Arial" w:hAnsi="Arial" w:eastAsia="等线" w:cs="Arial"/>
          <w:b/>
          <w:sz w:val="22"/>
        </w:rPr>
        <w:t>"提前准备好的固定句式+关键信息"</w:t>
      </w:r>
      <w:r>
        <w:rPr>
          <w:rFonts w:ascii="Arial" w:hAnsi="Arial" w:eastAsia="等线" w:cs="Arial"/>
          <w:sz w:val="22"/>
        </w:rPr>
        <w:t>解决：</w:t>
      </w:r>
    </w:p>
    <w:p w14:paraId="74BA3F48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零门槛使用</w:t>
      </w:r>
      <w:r>
        <w:rPr>
          <w:rFonts w:ascii="Arial" w:hAnsi="Arial" w:eastAsia="等线" w:cs="Arial"/>
          <w:sz w:val="22"/>
        </w:rPr>
        <w:t>：不需要网络、不需要下载App、不需要学习操作，直接出示即可</w:t>
      </w:r>
    </w:p>
    <w:p w14:paraId="7BDF9B27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信息准确</w:t>
      </w:r>
      <w:r>
        <w:rPr>
          <w:rFonts w:ascii="Arial" w:hAnsi="Arial" w:eastAsia="等线" w:cs="Arial"/>
          <w:sz w:val="22"/>
        </w:rPr>
        <w:t>：由专业人员审核，避免翻译错误，尤其保障医疗、用药等场景的安全性</w:t>
      </w:r>
    </w:p>
    <w:p w14:paraId="6011F7F0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覆盖全场景</w:t>
      </w:r>
      <w:r>
        <w:rPr>
          <w:rFonts w:ascii="Arial" w:hAnsi="Arial" w:eastAsia="等线" w:cs="Arial"/>
          <w:sz w:val="22"/>
        </w:rPr>
        <w:t>：一张卡片可以用在所有同类型场景，不受时间地点限制</w:t>
      </w:r>
    </w:p>
    <w:p w14:paraId="5FBE6D85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低成本可复制</w:t>
      </w:r>
      <w:r>
        <w:rPr>
          <w:rFonts w:ascii="Arial" w:hAnsi="Arial" w:eastAsia="等线" w:cs="Arial"/>
          <w:sz w:val="22"/>
        </w:rPr>
        <w:t>：实体卡片印刷成本低，网页小程序开发维护成本低，可快速推广迭代</w:t>
      </w:r>
    </w:p>
    <w:p w14:paraId="72AE3B8D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保护隐私</w:t>
      </w:r>
      <w:r>
        <w:rPr>
          <w:rFonts w:ascii="Arial" w:hAnsi="Arial" w:eastAsia="等线" w:cs="Arial"/>
          <w:sz w:val="22"/>
        </w:rPr>
        <w:t>：外国人不需要向陌生人详细解释自己的病情、过敏史等隐私信息，直接出示卡片即可</w:t>
      </w:r>
    </w:p>
    <w:p w14:paraId="244FBE7F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2.4 核心需求提炼</w:t>
      </w:r>
      <w:bookmarkEnd w:id="5"/>
    </w:p>
    <w:p w14:paraId="3AA0328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六个场景的高频信息需求高度标准化：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0"/>
        <w:gridCol w:w="6000"/>
      </w:tblGrid>
      <w:tr w14:paraId="6B99F1D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D2633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场景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98B7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核心高频信息需求</w:t>
            </w:r>
          </w:p>
        </w:tc>
      </w:tr>
      <w:tr w14:paraId="78E0E91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418F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支付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FDAA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支付方式说明、换钱地点提示、安全提醒</w:t>
            </w:r>
          </w:p>
        </w:tc>
      </w:tr>
      <w:tr w14:paraId="473DB2E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9079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打车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2303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常用地址填写、司机沟通句式、下车提示</w:t>
            </w:r>
          </w:p>
        </w:tc>
      </w:tr>
      <w:tr w14:paraId="504F6CA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140E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就医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2A82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症状描述、过敏史、流程指引、单据保存提醒</w:t>
            </w:r>
          </w:p>
        </w:tc>
      </w:tr>
      <w:tr w14:paraId="35D7C27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CD65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买药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EAA54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症状描述、过敏史、用药方法确认、证件提醒</w:t>
            </w:r>
          </w:p>
        </w:tc>
      </w:tr>
      <w:tr w14:paraId="2DA65D8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6268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用餐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950A0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饮食禁忌、口味要求、餐具需求、买单</w:t>
            </w:r>
          </w:p>
        </w:tc>
      </w:tr>
      <w:tr w14:paraId="66F3811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C2A2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通用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4B59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紧急求助、常用礼貌用语、简单文化解释</w:t>
            </w:r>
          </w:p>
        </w:tc>
      </w:tr>
    </w:tbl>
    <w:p w14:paraId="3043B2EF">
      <w:pPr>
        <w:spacing w:before="380" w:after="140" w:line="288" w:lineRule="auto"/>
        <w:ind w:left="0"/>
        <w:jc w:val="left"/>
        <w:outlineLvl w:val="0"/>
      </w:pPr>
      <w:bookmarkStart w:id="6" w:name="heading_6"/>
      <w:r>
        <w:rPr>
          <w:rFonts w:ascii="Arial" w:hAnsi="Arial" w:eastAsia="等线" w:cs="Arial"/>
          <w:b/>
          <w:sz w:val="36"/>
        </w:rPr>
        <w:t>3. Solution</w:t>
      </w:r>
      <w:bookmarkEnd w:id="6"/>
    </w:p>
    <w:p w14:paraId="349865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本项目采用</w:t>
      </w:r>
      <w:r>
        <w:rPr>
          <w:rFonts w:ascii="Arial" w:hAnsi="Arial" w:eastAsia="等线" w:cs="Arial"/>
          <w:b/>
          <w:sz w:val="22"/>
        </w:rPr>
        <w:t>"实体双语卡片矩阵+轻量网页小程序"</w:t>
      </w:r>
      <w:r>
        <w:rPr>
          <w:rFonts w:ascii="Arial" w:hAnsi="Arial" w:eastAsia="等线" w:cs="Arial"/>
          <w:sz w:val="22"/>
        </w:rPr>
        <w:t>的双轨方案，线上线下结合，实现场景全覆盖：</w:t>
      </w:r>
    </w:p>
    <w:p w14:paraId="0FA51DC4">
      <w:pPr>
        <w:spacing w:before="320" w:after="120" w:line="288" w:lineRule="auto"/>
        <w:ind w:left="0"/>
        <w:jc w:val="left"/>
        <w:outlineLvl w:val="1"/>
        <w:rPr>
          <w:rFonts w:hint="default" w:eastAsia="等线"/>
          <w:sz w:val="18"/>
          <w:szCs w:val="20"/>
          <w:shd w:val="clear" w:color="FFFFFF" w:fill="D9D9D9"/>
          <w:lang w:val="en-US" w:eastAsia="zh-CN"/>
        </w:rPr>
      </w:pPr>
      <w:bookmarkStart w:id="7" w:name="heading_7"/>
      <w:r>
        <w:rPr>
          <w:rFonts w:ascii="Arial" w:hAnsi="Arial" w:eastAsia="等线" w:cs="Arial"/>
          <w:b/>
          <w:sz w:val="32"/>
        </w:rPr>
        <w:t>3.1 实体双语卡片系列设计</w:t>
      </w:r>
      <w:bookmarkEnd w:id="7"/>
      <w:r>
        <w:rPr>
          <w:rFonts w:hint="eastAsia" w:ascii="Arial" w:hAnsi="Arial" w:eastAsia="等线" w:cs="Arial"/>
          <w:b/>
          <w:sz w:val="24"/>
          <w:szCs w:val="20"/>
          <w:shd w:val="clear" w:color="FFFFFF" w:fill="D9D9D9"/>
          <w:lang w:val="en-US" w:eastAsia="zh-CN"/>
        </w:rPr>
        <w:t xml:space="preserve"> (初步概念设计,后续优化)</w:t>
      </w:r>
    </w:p>
    <w:p w14:paraId="2A2AA27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设计6张一套的口袋尺寸双语卡片，防水耐磨，在三里屯游客服务中心、酒店、社区、医院、药店免费发放：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0"/>
        <w:gridCol w:w="4500"/>
        <w:gridCol w:w="1800"/>
      </w:tblGrid>
      <w:tr w14:paraId="77C58C7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92E7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卡片名称</w:t>
            </w:r>
          </w:p>
        </w:tc>
        <w:tc>
          <w:tcPr>
            <w:tcW w:w="4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6D6CD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核心内容设计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CA0E9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使用场景</w:t>
            </w:r>
          </w:p>
        </w:tc>
      </w:tr>
      <w:tr w14:paraId="2746097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348D5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打车卡</w:t>
            </w:r>
          </w:p>
        </w:tc>
        <w:tc>
          <w:tcPr>
            <w:tcW w:w="4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7B890C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正面："请送我到这个地址"空白栏+常用句式（"请打表""请在这里停车""我需要发票"）</w:t>
            </w:r>
          </w:p>
          <w:p w14:paraId="0BBD7E6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背面：常用地标中英对照+乘车安全提示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DDBA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出示给出租车司机、网约车司机</w:t>
            </w:r>
          </w:p>
        </w:tc>
      </w:tr>
      <w:tr w14:paraId="1DAAA4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B236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就医卡</w:t>
            </w:r>
          </w:p>
        </w:tc>
        <w:tc>
          <w:tcPr>
            <w:tcW w:w="4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F33D29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正面：常见症状勾选（头痛/发烧/咳嗽/胃痛等）+过敏史填写区</w:t>
            </w:r>
          </w:p>
          <w:p w14:paraId="664C181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背面：就医流程图解+单据保存提醒+国际医疗部地址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E905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挂号、就诊、与医生沟通时出示</w:t>
            </w:r>
          </w:p>
        </w:tc>
      </w:tr>
      <w:tr w14:paraId="381EE18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A35BE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买药卡</w:t>
            </w:r>
          </w:p>
        </w:tc>
        <w:tc>
          <w:tcPr>
            <w:tcW w:w="4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69FF28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正面：常见症状勾选+过敏史填写区</w:t>
            </w:r>
          </w:p>
          <w:p w14:paraId="0DC22B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背面：用药方法确认区（一天几次/饭前饭后）+购药带护照提示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0C33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药店购药时出示给店员</w:t>
            </w:r>
          </w:p>
        </w:tc>
      </w:tr>
      <w:tr w14:paraId="37ED691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E1B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用餐卡</w:t>
            </w:r>
          </w:p>
        </w:tc>
        <w:tc>
          <w:tcPr>
            <w:tcW w:w="4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E8CCB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正面：饮食禁忌勾选（素食/不吃猪肉/海鲜过敏/花生过敏等）+口味选择（不要辣/少辣/不要香菜）</w:t>
            </w:r>
          </w:p>
          <w:p w14:paraId="6474D92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背面：常用句式（"请给我刀叉""买单""谢谢"）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B3310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餐厅点单时出示给服务员</w:t>
            </w:r>
          </w:p>
        </w:tc>
      </w:tr>
      <w:tr w14:paraId="0DAA1BF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4C151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支付卡</w:t>
            </w:r>
          </w:p>
        </w:tc>
        <w:tc>
          <w:tcPr>
            <w:tcW w:w="4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3E4ACC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正面：支付方式说明+常用句式（"这里可以刷VISA吗？""附近哪里有ATM？"）</w:t>
            </w:r>
          </w:p>
          <w:p w14:paraId="2F55B8D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背面：安全提示（不要轻易让陌生人转账）+换钱地点指引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D8E79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付款遇到问题时出示</w:t>
            </w:r>
          </w:p>
        </w:tc>
      </w:tr>
      <w:tr w14:paraId="7EA5600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A6ED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应急卡</w:t>
            </w:r>
          </w:p>
        </w:tc>
        <w:tc>
          <w:tcPr>
            <w:tcW w:w="4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98FBFF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正面：紧急求助电话（报警110/急救120）+常用礼貌用语</w:t>
            </w:r>
          </w:p>
          <w:p w14:paraId="682DF33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背面：简单文化提示（为什么需要实名登记等）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A3DF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紧急情况、日常交流使用</w:t>
            </w:r>
          </w:p>
        </w:tc>
      </w:tr>
    </w:tbl>
    <w:p w14:paraId="224E916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卡片设计原则</w:t>
      </w:r>
      <w:r>
        <w:rPr>
          <w:rFonts w:ascii="Arial" w:hAnsi="Arial" w:eastAsia="等线" w:cs="Arial"/>
          <w:sz w:val="22"/>
        </w:rPr>
        <w:t>：</w:t>
      </w:r>
    </w:p>
    <w:p w14:paraId="5013FFFD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大字体、高对比度，方便快速阅读</w:t>
      </w:r>
    </w:p>
    <w:p w14:paraId="1EF0BAB1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多用勾选框和图标，减少文字阅读量</w:t>
      </w:r>
    </w:p>
    <w:p w14:paraId="2277056B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所有翻译经过专业审核，医学术语严格把关</w:t>
      </w:r>
    </w:p>
    <w:p w14:paraId="39B79A43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预留空白栏方便手写具体地址、药名等个性化信息</w:t>
      </w:r>
    </w:p>
    <w:p w14:paraId="532194B9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3.2 网页小程序功能设计</w:t>
      </w:r>
      <w:bookmarkEnd w:id="8"/>
      <w:r>
        <w:rPr>
          <w:rFonts w:hint="eastAsia" w:ascii="Arial" w:hAnsi="Arial" w:eastAsia="等线" w:cs="Arial"/>
          <w:b/>
          <w:sz w:val="24"/>
          <w:szCs w:val="20"/>
          <w:shd w:val="clear" w:color="FFFFFF" w:fill="D9D9D9"/>
          <w:lang w:val="en-US" w:eastAsia="zh-CN"/>
        </w:rPr>
        <w:t xml:space="preserve"> (初步概念设计,后续优化)</w:t>
      </w:r>
    </w:p>
    <w:p w14:paraId="19201D6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开发无需下载、扫码即用的网页小程序，作为实体卡片的补充升级：</w:t>
      </w:r>
    </w:p>
    <w:p w14:paraId="4976452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核心功能模块</w:t>
      </w:r>
      <w:r>
        <w:rPr>
          <w:rFonts w:ascii="Arial" w:hAnsi="Arial" w:eastAsia="等线" w:cs="Arial"/>
          <w:sz w:val="22"/>
        </w:rPr>
        <w:t>：</w:t>
      </w:r>
    </w:p>
    <w:p w14:paraId="481125B7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一键出示功能</w:t>
      </w:r>
      <w:r>
        <w:rPr>
          <w:rFonts w:ascii="Arial" w:hAnsi="Arial" w:eastAsia="等线" w:cs="Arial"/>
          <w:sz w:val="22"/>
        </w:rPr>
        <w:t>：和实体卡片内容一致的数字版，手机亮度自动调到最高，方便出示</w:t>
      </w:r>
    </w:p>
    <w:p w14:paraId="63CE9EC9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地址翻译工具</w:t>
      </w:r>
      <w:r>
        <w:rPr>
          <w:rFonts w:ascii="Arial" w:hAnsi="Arial" w:eastAsia="等线" w:cs="Arial"/>
          <w:sz w:val="22"/>
        </w:rPr>
        <w:t>：输入英文地址，自动转换为标准中文地址，可一键复制放大给司机看</w:t>
      </w:r>
    </w:p>
    <w:p w14:paraId="537F0EE4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症状自查工具</w:t>
      </w:r>
      <w:r>
        <w:rPr>
          <w:rFonts w:ascii="Arial" w:hAnsi="Arial" w:eastAsia="等线" w:cs="Arial"/>
          <w:sz w:val="22"/>
        </w:rPr>
        <w:t>：选择症状后，自动生成标准中英双语症状描述，同时推荐附近合适的医院和药店</w:t>
      </w:r>
    </w:p>
    <w:p w14:paraId="503F25BF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常用短语发音</w:t>
      </w:r>
      <w:r>
        <w:rPr>
          <w:rFonts w:ascii="Arial" w:hAnsi="Arial" w:eastAsia="等线" w:cs="Arial"/>
          <w:sz w:val="22"/>
        </w:rPr>
        <w:t>：点击可以播放标准中文发音，外国人可以直接播放给对方听</w:t>
      </w:r>
    </w:p>
    <w:p w14:paraId="1EDD5998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三里屯生活地图</w:t>
      </w:r>
      <w:r>
        <w:rPr>
          <w:rFonts w:ascii="Arial" w:hAnsi="Arial" w:eastAsia="等线" w:cs="Arial"/>
          <w:sz w:val="22"/>
        </w:rPr>
        <w:t>：标注支持外卡支付的商户、有英文服务的医院药店、外币兑换点、公共厕所等</w:t>
      </w:r>
    </w:p>
    <w:p w14:paraId="77D1A5EF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文化小百科</w:t>
      </w:r>
      <w:r>
        <w:rPr>
          <w:rFonts w:ascii="Arial" w:hAnsi="Arial" w:eastAsia="等线" w:cs="Arial"/>
          <w:sz w:val="22"/>
        </w:rPr>
        <w:t>：用简单英文解释中国生活规则（为什么要扫码点餐、为什么买药要身份证等），减少文化误解</w:t>
      </w:r>
    </w:p>
    <w:p w14:paraId="0F5AB72B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志愿者呼叫</w:t>
      </w:r>
      <w:r>
        <w:rPr>
          <w:rFonts w:ascii="Arial" w:hAnsi="Arial" w:eastAsia="等线" w:cs="Arial"/>
          <w:sz w:val="22"/>
        </w:rPr>
        <w:t>：遇到复杂问题，可以一键呼叫在线志愿者提供实时翻译帮助</w:t>
      </w:r>
    </w:p>
    <w:p w14:paraId="4AE782C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小程序特点</w:t>
      </w:r>
      <w:r>
        <w:rPr>
          <w:rFonts w:ascii="Arial" w:hAnsi="Arial" w:eastAsia="等线" w:cs="Arial"/>
          <w:sz w:val="22"/>
        </w:rPr>
        <w:t>：</w:t>
      </w:r>
    </w:p>
    <w:p w14:paraId="062514F4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无需下载，微信/支付宝扫码即可使用</w:t>
      </w:r>
    </w:p>
    <w:p w14:paraId="47B702FD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支持离线使用核心功能，没有网络也能查看</w:t>
      </w:r>
    </w:p>
    <w:p w14:paraId="688AE419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界面全英文，操作简单，不需要学习成本</w:t>
      </w:r>
    </w:p>
    <w:p w14:paraId="37FA1AA8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内容可以快速迭代更新，根据用户反馈补充新的场景需求</w:t>
      </w:r>
    </w:p>
    <w:p w14:paraId="07F2DD97">
      <w:pPr>
        <w:spacing w:before="320" w:after="120" w:line="288" w:lineRule="auto"/>
        <w:ind w:left="0"/>
        <w:jc w:val="left"/>
        <w:outlineLvl w:val="1"/>
      </w:pPr>
      <w:bookmarkStart w:id="9" w:name="heading_9"/>
      <w:r>
        <w:rPr>
          <w:rFonts w:ascii="Arial" w:hAnsi="Arial" w:eastAsia="等线" w:cs="Arial"/>
          <w:b/>
          <w:sz w:val="32"/>
        </w:rPr>
        <w:t>3.3 志愿者配合机制</w:t>
      </w:r>
      <w:bookmarkEnd w:id="9"/>
    </w:p>
    <w:p w14:paraId="4F7D7E4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志愿者不做"全程陪同翻译"，而是做"工具的推广者和补充者"：</w:t>
      </w:r>
    </w:p>
    <w:p w14:paraId="1598B6B2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发放推广</w:t>
      </w:r>
      <w:r>
        <w:rPr>
          <w:rFonts w:ascii="Arial" w:hAnsi="Arial" w:eastAsia="等线" w:cs="Arial"/>
          <w:sz w:val="22"/>
        </w:rPr>
        <w:t>：在三里屯人流密集区域发放实体卡片，引导外国人使用小程序</w:t>
      </w:r>
    </w:p>
    <w:p w14:paraId="18C0AC10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使用指导</w:t>
      </w:r>
      <w:r>
        <w:rPr>
          <w:rFonts w:ascii="Arial" w:hAnsi="Arial" w:eastAsia="等线" w:cs="Arial"/>
          <w:sz w:val="22"/>
        </w:rPr>
        <w:t>：教外国人如何使用卡片和小程序，演示如何填写信息、如何出示</w:t>
      </w:r>
    </w:p>
    <w:p w14:paraId="503B4CCA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疑难补充</w:t>
      </w:r>
      <w:r>
        <w:rPr>
          <w:rFonts w:ascii="Arial" w:hAnsi="Arial" w:eastAsia="等线" w:cs="Arial"/>
          <w:sz w:val="22"/>
        </w:rPr>
        <w:t>：遇到卡片和小程序覆盖不到的复杂问题，再提供人工翻译帮助</w:t>
      </w:r>
    </w:p>
    <w:p w14:paraId="2C1A0166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内容迭代</w:t>
      </w:r>
      <w:r>
        <w:rPr>
          <w:rFonts w:ascii="Arial" w:hAnsi="Arial" w:eastAsia="等线" w:cs="Arial"/>
          <w:sz w:val="22"/>
        </w:rPr>
        <w:t>：收集外国人在使用中遇到的新问题，持续更新卡片和小程序内容</w:t>
      </w:r>
    </w:p>
    <w:p w14:paraId="22C45AAA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商户合作</w:t>
      </w:r>
      <w:r>
        <w:rPr>
          <w:rFonts w:ascii="Arial" w:hAnsi="Arial" w:eastAsia="等线" w:cs="Arial"/>
          <w:sz w:val="22"/>
        </w:rPr>
        <w:t>：和周边餐厅、药店、医院合作，在门店张贴小程序二维码，让商户也能引导外国人使用</w:t>
      </w:r>
    </w:p>
    <w:p w14:paraId="6B1B14BD">
      <w:pPr>
        <w:spacing w:before="380" w:after="140" w:line="288" w:lineRule="auto"/>
        <w:ind w:left="0"/>
        <w:jc w:val="left"/>
        <w:outlineLvl w:val="0"/>
      </w:pPr>
      <w:bookmarkStart w:id="10" w:name="heading_10"/>
      <w:r>
        <w:rPr>
          <w:rFonts w:ascii="Arial" w:hAnsi="Arial" w:eastAsia="等线" w:cs="Arial"/>
          <w:b/>
          <w:sz w:val="36"/>
        </w:rPr>
        <w:t>4. Expected impact</w:t>
      </w:r>
      <w:bookmarkEnd w:id="10"/>
    </w:p>
    <w:p w14:paraId="16ACF445">
      <w:pPr>
        <w:spacing w:before="320" w:after="120" w:line="288" w:lineRule="auto"/>
        <w:ind w:left="0"/>
        <w:jc w:val="left"/>
        <w:outlineLvl w:val="1"/>
      </w:pPr>
      <w:bookmarkStart w:id="11" w:name="heading_11"/>
      <w:r>
        <w:rPr>
          <w:rFonts w:ascii="Arial" w:hAnsi="Arial" w:eastAsia="等线" w:cs="Arial"/>
          <w:b/>
          <w:sz w:val="32"/>
        </w:rPr>
        <w:t>4.1 服务效率大幅提升</w:t>
      </w:r>
      <w:bookmarkEnd w:id="11"/>
    </w:p>
    <w:p w14:paraId="283AC444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覆盖范围</w:t>
      </w:r>
      <w:r>
        <w:rPr>
          <w:rFonts w:ascii="Arial" w:hAnsi="Arial" w:eastAsia="等线" w:cs="Arial"/>
          <w:sz w:val="22"/>
        </w:rPr>
        <w:t>：实体卡片+小程序可以实现24小时、全场景覆盖，不再受志愿者时间和人数限制，预计服务人数是纯人工服务的10倍以上</w:t>
      </w:r>
    </w:p>
    <w:p w14:paraId="647DAB65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解决速度</w:t>
      </w:r>
      <w:r>
        <w:rPr>
          <w:rFonts w:ascii="Arial" w:hAnsi="Arial" w:eastAsia="等线" w:cs="Arial"/>
          <w:sz w:val="22"/>
        </w:rPr>
        <w:t>：出示卡片只需要3秒钟，就能完成过去需要3分钟甚至更久的沟通，大幅提升沟通效率</w:t>
      </w:r>
    </w:p>
    <w:p w14:paraId="14038495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准确率</w:t>
      </w:r>
      <w:r>
        <w:rPr>
          <w:rFonts w:ascii="Arial" w:hAnsi="Arial" w:eastAsia="等线" w:cs="Arial"/>
          <w:sz w:val="22"/>
        </w:rPr>
        <w:t>：经过专业审核的标准化信息，避免翻译错误，尤其在医疗、用药等场景保障安全，预计信息准确率从翻译软件的60%提升到99%以上</w:t>
      </w:r>
    </w:p>
    <w:p w14:paraId="648E5662">
      <w:pPr>
        <w:spacing w:before="320" w:after="120" w:line="288" w:lineRule="auto"/>
        <w:ind w:left="0"/>
        <w:jc w:val="left"/>
        <w:outlineLvl w:val="1"/>
      </w:pPr>
      <w:bookmarkStart w:id="12" w:name="heading_12"/>
      <w:r>
        <w:rPr>
          <w:rFonts w:ascii="Arial" w:hAnsi="Arial" w:eastAsia="等线" w:cs="Arial"/>
          <w:b/>
          <w:sz w:val="32"/>
        </w:rPr>
        <w:t>4.2 用户体验显著改善</w:t>
      </w:r>
      <w:bookmarkEnd w:id="12"/>
    </w:p>
    <w:p w14:paraId="24491FFB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自主性提升</w:t>
      </w:r>
      <w:r>
        <w:rPr>
          <w:rFonts w:ascii="Arial" w:hAnsi="Arial" w:eastAsia="等线" w:cs="Arial"/>
          <w:sz w:val="22"/>
        </w:rPr>
        <w:t>：外国人可以依靠工具自助解决绝大多数问题，不需要频繁求助他人，保护隐私，减少心理负担</w:t>
      </w:r>
    </w:p>
    <w:p w14:paraId="3EBF82A2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焦虑感降低</w:t>
      </w:r>
      <w:r>
        <w:rPr>
          <w:rFonts w:ascii="Arial" w:hAnsi="Arial" w:eastAsia="等线" w:cs="Arial"/>
          <w:sz w:val="22"/>
        </w:rPr>
        <w:t>：随身携带卡片和小程序，遇到问题有工具可用，减少在陌生环境的不安感</w:t>
      </w:r>
    </w:p>
    <w:p w14:paraId="3CED3320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文化尊重</w:t>
      </w:r>
      <w:r>
        <w:rPr>
          <w:rFonts w:ascii="Arial" w:hAnsi="Arial" w:eastAsia="等线" w:cs="Arial"/>
          <w:sz w:val="22"/>
        </w:rPr>
        <w:t>：工具不是"教外国人说中文"，而是用平等的方式搭建沟通桥梁，体现城市的包容和友好</w:t>
      </w:r>
    </w:p>
    <w:p w14:paraId="07C4971B">
      <w:pPr>
        <w:spacing w:before="320" w:after="120" w:line="288" w:lineRule="auto"/>
        <w:ind w:left="0"/>
        <w:jc w:val="left"/>
        <w:outlineLvl w:val="1"/>
      </w:pPr>
      <w:bookmarkStart w:id="13" w:name="heading_13"/>
      <w:r>
        <w:rPr>
          <w:rFonts w:ascii="Arial" w:hAnsi="Arial" w:eastAsia="等线" w:cs="Arial"/>
          <w:b/>
          <w:sz w:val="32"/>
        </w:rPr>
        <w:t>4.3 项目可持续性强</w:t>
      </w:r>
      <w:bookmarkEnd w:id="13"/>
    </w:p>
    <w:p w14:paraId="1F7A79A8">
      <w:pPr>
        <w:numPr>
          <w:ilvl w:val="0"/>
          <w:numId w:val="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低成本</w:t>
      </w:r>
      <w:r>
        <w:rPr>
          <w:rFonts w:ascii="Arial" w:hAnsi="Arial" w:eastAsia="等线" w:cs="Arial"/>
          <w:sz w:val="22"/>
        </w:rPr>
        <w:t>：实体卡片印刷成本低，网页小程序开发维护成本远低于开发独立App，项目可以长期持续运营</w:t>
      </w:r>
    </w:p>
    <w:p w14:paraId="72267FD3">
      <w:pPr>
        <w:numPr>
          <w:ilvl w:val="0"/>
          <w:numId w:val="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可复制</w:t>
      </w:r>
      <w:r>
        <w:rPr>
          <w:rFonts w:ascii="Arial" w:hAnsi="Arial" w:eastAsia="等线" w:cs="Arial"/>
          <w:sz w:val="22"/>
        </w:rPr>
        <w:t>：这套卡片+小程序的模式可以快速复制到北京其他国际区域，甚至推广到全国其他城市</w:t>
      </w:r>
    </w:p>
    <w:p w14:paraId="3CC15D34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可迭代</w:t>
      </w:r>
      <w:r>
        <w:rPr>
          <w:rFonts w:ascii="Arial" w:hAnsi="Arial" w:eastAsia="等线" w:cs="Arial"/>
          <w:sz w:val="22"/>
        </w:rPr>
        <w:t>：根据用户反馈持续更新内容，不断补充新的场景和需求，工具会越来越好用</w:t>
      </w:r>
    </w:p>
    <w:p w14:paraId="777231E3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可参与</w:t>
      </w:r>
      <w:r>
        <w:rPr>
          <w:rFonts w:ascii="Arial" w:hAnsi="Arial" w:eastAsia="等线" w:cs="Arial"/>
          <w:sz w:val="22"/>
        </w:rPr>
        <w:t>：学生志愿者不需要很高的外语水平，只需要做好发放和指导工作，更多学生可以参与到项目中来</w:t>
      </w:r>
    </w:p>
    <w:p w14:paraId="798F38C6">
      <w:pPr>
        <w:spacing w:before="320" w:after="120" w:line="288" w:lineRule="auto"/>
        <w:ind w:left="0"/>
        <w:jc w:val="left"/>
        <w:outlineLvl w:val="1"/>
      </w:pPr>
      <w:bookmarkStart w:id="14" w:name="heading_14"/>
      <w:r>
        <w:rPr>
          <w:rFonts w:ascii="Arial" w:hAnsi="Arial" w:eastAsia="等线" w:cs="Arial"/>
          <w:b/>
          <w:sz w:val="32"/>
        </w:rPr>
        <w:t>4.4 社会价值深远</w:t>
      </w:r>
      <w:bookmarkEnd w:id="14"/>
    </w:p>
    <w:p w14:paraId="4E311B17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城市名片</w:t>
      </w:r>
      <w:r>
        <w:rPr>
          <w:rFonts w:ascii="Arial" w:hAnsi="Arial" w:eastAsia="等线" w:cs="Arial"/>
          <w:sz w:val="22"/>
        </w:rPr>
        <w:t>：这套双语工具将成为三里屯国际化服务的标志，让来到这里的外国人第一时间感受到北京的友好和便利</w:t>
      </w:r>
    </w:p>
    <w:p w14:paraId="243534E1">
      <w:pPr>
        <w:numPr>
          <w:ilvl w:val="0"/>
          <w:numId w:val="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文化交流</w:t>
      </w:r>
      <w:r>
        <w:rPr>
          <w:rFonts w:ascii="Arial" w:hAnsi="Arial" w:eastAsia="等线" w:cs="Arial"/>
          <w:sz w:val="22"/>
        </w:rPr>
        <w:t>：工具中的文化小百科模块，用外国人能理解的方式解释中国文化和规则，在解决实际问题的同时传播中国文化</w:t>
      </w:r>
    </w:p>
    <w:p w14:paraId="7BE9D1BF">
      <w:pPr>
        <w:numPr>
          <w:ilvl w:val="0"/>
          <w:numId w:val="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民间外交</w:t>
      </w:r>
      <w:r>
        <w:rPr>
          <w:rFonts w:ascii="Arial" w:hAnsi="Arial" w:eastAsia="等线" w:cs="Arial"/>
          <w:sz w:val="22"/>
        </w:rPr>
        <w:t>：一张小小的卡片、一个好用的小程序，带来的是实实在在的便利和温暖，这种日常的善意会通过外国人传递到世界各地，成为最生动的民间外交</w:t>
      </w:r>
    </w:p>
    <w:p w14:paraId="37D438AA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模式创新</w:t>
      </w:r>
      <w:r>
        <w:rPr>
          <w:rFonts w:ascii="Arial" w:hAnsi="Arial" w:eastAsia="等线" w:cs="Arial"/>
          <w:sz w:val="22"/>
        </w:rPr>
        <w:t>：探索出一条"标准化工具+轻量志愿者服务"的国际社区服务新模式，为其他城市的国际化服务提供可借鉴的经验</w:t>
      </w:r>
    </w:p>
    <w:tbl>
      <w:tblPr>
        <w:tblStyle w:val="2"/>
        <w:tblW w:w="0" w:type="auto"/>
        <w:tblInd w:w="0" w:type="dxa"/>
        <w:tblBorders>
          <w:top w:val="single" w:color="82A7FC" w:sz="0" w:space="0"/>
          <w:left w:val="single" w:color="82A7FC" w:sz="0" w:space="0"/>
          <w:bottom w:val="single" w:color="82A7FC" w:sz="0" w:space="0"/>
          <w:right w:val="single" w:color="82A7FC" w:sz="0" w:space="0"/>
          <w:insideH w:val="single" w:color="82A7FC" w:sz="0" w:space="0"/>
          <w:insideV w:val="single" w:color="82A7FC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556AF69F">
        <w:tblPrEx>
          <w:tblBorders>
            <w:top w:val="single" w:color="82A7FC" w:sz="0" w:space="0"/>
            <w:left w:val="single" w:color="82A7FC" w:sz="0" w:space="0"/>
            <w:bottom w:val="single" w:color="82A7FC" w:sz="0" w:space="0"/>
            <w:right w:val="single" w:color="82A7FC" w:sz="0" w:space="0"/>
            <w:insideH w:val="single" w:color="82A7FC" w:sz="0" w:space="0"/>
            <w:insideV w:val="single" w:color="82A7FC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0F4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CA44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通过简单、直接、高效的双语工具，我们相信可以真正打通在华外国人生活的"最后一米"信息障碍，让三里屯成为更有温度、更具包容性的国际社区。</w:t>
            </w:r>
          </w:p>
        </w:tc>
      </w:tr>
    </w:tbl>
    <w:p w14:paraId="101B152B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C3A5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FB8C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">
    <w:nsid w:val="845B5372"/>
    <w:multiLevelType w:val="singleLevel"/>
    <w:tmpl w:val="845B537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8461FADE"/>
    <w:multiLevelType w:val="singleLevel"/>
    <w:tmpl w:val="8461FAD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8CAEB125"/>
    <w:multiLevelType w:val="singleLevel"/>
    <w:tmpl w:val="8CAEB1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91995D4F"/>
    <w:multiLevelType w:val="singleLevel"/>
    <w:tmpl w:val="91995D4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9288B902"/>
    <w:multiLevelType w:val="singleLevel"/>
    <w:tmpl w:val="9288B90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9C8AC8EF"/>
    <w:multiLevelType w:val="singleLevel"/>
    <w:tmpl w:val="9C8AC8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B0F1ACD9"/>
    <w:multiLevelType w:val="singleLevel"/>
    <w:tmpl w:val="B0F1ACD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9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B8CEF35B"/>
    <w:multiLevelType w:val="singleLevel"/>
    <w:tmpl w:val="B8CEF35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BB64CFA9"/>
    <w:multiLevelType w:val="singleLevel"/>
    <w:tmpl w:val="BB64CFA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BE923771"/>
    <w:multiLevelType w:val="singleLevel"/>
    <w:tmpl w:val="BE923771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3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4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6">
    <w:nsid w:val="D7F9FE59"/>
    <w:multiLevelType w:val="singleLevel"/>
    <w:tmpl w:val="D7F9FE5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DCBA6B53"/>
    <w:multiLevelType w:val="singleLevel"/>
    <w:tmpl w:val="DCBA6B5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E093A4B0"/>
    <w:multiLevelType w:val="singleLevel"/>
    <w:tmpl w:val="E093A4B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9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F7735DC9"/>
    <w:multiLevelType w:val="singleLevel"/>
    <w:tmpl w:val="F7735DC9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1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2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4">
    <w:nsid w:val="0E640482"/>
    <w:multiLevelType w:val="singleLevel"/>
    <w:tmpl w:val="0E640482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5">
    <w:nsid w:val="1ACDE60F"/>
    <w:multiLevelType w:val="singleLevel"/>
    <w:tmpl w:val="1ACDE60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6">
    <w:nsid w:val="243FCF68"/>
    <w:multiLevelType w:val="singleLevel"/>
    <w:tmpl w:val="243FCF68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7">
    <w:nsid w:val="2470EC97"/>
    <w:multiLevelType w:val="singleLevel"/>
    <w:tmpl w:val="2470E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8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9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0">
    <w:nsid w:val="30FC5B15"/>
    <w:multiLevelType w:val="singleLevel"/>
    <w:tmpl w:val="30FC5B1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1">
    <w:nsid w:val="322D85CA"/>
    <w:multiLevelType w:val="singleLevel"/>
    <w:tmpl w:val="322D85C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2">
    <w:nsid w:val="39A0D9AC"/>
    <w:multiLevelType w:val="singleLevel"/>
    <w:tmpl w:val="39A0D9A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3">
    <w:nsid w:val="46A08BB8"/>
    <w:multiLevelType w:val="singleLevel"/>
    <w:tmpl w:val="46A08BB8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4">
    <w:nsid w:val="4C1BAE26"/>
    <w:multiLevelType w:val="singleLevel"/>
    <w:tmpl w:val="4C1BAE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5">
    <w:nsid w:val="4C3D7A74"/>
    <w:multiLevelType w:val="singleLevel"/>
    <w:tmpl w:val="4C3D7A7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6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7">
    <w:nsid w:val="4D94DA66"/>
    <w:multiLevelType w:val="singleLevel"/>
    <w:tmpl w:val="4D94DA66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38">
    <w:nsid w:val="58765686"/>
    <w:multiLevelType w:val="singleLevel"/>
    <w:tmpl w:val="5876568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9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0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1">
    <w:nsid w:val="5E29AB5A"/>
    <w:multiLevelType w:val="singleLevel"/>
    <w:tmpl w:val="5E29AB5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2">
    <w:nsid w:val="5FFFB1A7"/>
    <w:multiLevelType w:val="singleLevel"/>
    <w:tmpl w:val="5FFFB1A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3">
    <w:nsid w:val="60382F6E"/>
    <w:multiLevelType w:val="singleLevel"/>
    <w:tmpl w:val="60382F6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4">
    <w:nsid w:val="629F7852"/>
    <w:multiLevelType w:val="singleLevel"/>
    <w:tmpl w:val="629F7852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45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6">
    <w:nsid w:val="74C28B35"/>
    <w:multiLevelType w:val="singleLevel"/>
    <w:tmpl w:val="74C28B3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7">
    <w:nsid w:val="77ECEA79"/>
    <w:multiLevelType w:val="singleLevel"/>
    <w:tmpl w:val="77ECEA79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48">
    <w:nsid w:val="79AA4FA4"/>
    <w:multiLevelType w:val="singleLevel"/>
    <w:tmpl w:val="79AA4FA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9">
    <w:nsid w:val="7C246926"/>
    <w:multiLevelType w:val="singleLevel"/>
    <w:tmpl w:val="7C246926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50">
    <w:nsid w:val="7DEC2089"/>
    <w:multiLevelType w:val="singleLevel"/>
    <w:tmpl w:val="7DEC2089"/>
    <w:lvl w:ilvl="0" w:tentative="0">
      <w:start w:val="1"/>
      <w:numFmt w:val="decimal"/>
      <w:lvlText w:val="%1."/>
      <w:lvlJc w:val="left"/>
      <w:rPr>
        <w:color w:val="3370FF"/>
      </w:rPr>
    </w:lvl>
  </w:abstractNum>
  <w:num w:numId="1">
    <w:abstractNumId w:val="21"/>
  </w:num>
  <w:num w:numId="2">
    <w:abstractNumId w:val="15"/>
  </w:num>
  <w:num w:numId="3">
    <w:abstractNumId w:val="39"/>
  </w:num>
  <w:num w:numId="4">
    <w:abstractNumId w:val="13"/>
  </w:num>
  <w:num w:numId="5">
    <w:abstractNumId w:val="9"/>
  </w:num>
  <w:num w:numId="6">
    <w:abstractNumId w:val="23"/>
  </w:num>
  <w:num w:numId="7">
    <w:abstractNumId w:val="28"/>
  </w:num>
  <w:num w:numId="8">
    <w:abstractNumId w:val="45"/>
  </w:num>
  <w:num w:numId="9">
    <w:abstractNumId w:val="22"/>
  </w:num>
  <w:num w:numId="10">
    <w:abstractNumId w:val="5"/>
  </w:num>
  <w:num w:numId="11">
    <w:abstractNumId w:val="29"/>
  </w:num>
  <w:num w:numId="12">
    <w:abstractNumId w:val="40"/>
  </w:num>
  <w:num w:numId="13">
    <w:abstractNumId w:val="14"/>
  </w:num>
  <w:num w:numId="14">
    <w:abstractNumId w:val="36"/>
  </w:num>
  <w:num w:numId="15">
    <w:abstractNumId w:val="19"/>
  </w:num>
  <w:num w:numId="16">
    <w:abstractNumId w:val="27"/>
  </w:num>
  <w:num w:numId="17">
    <w:abstractNumId w:val="17"/>
  </w:num>
  <w:num w:numId="18">
    <w:abstractNumId w:val="16"/>
  </w:num>
  <w:num w:numId="19">
    <w:abstractNumId w:val="7"/>
  </w:num>
  <w:num w:numId="20">
    <w:abstractNumId w:val="34"/>
  </w:num>
  <w:num w:numId="21">
    <w:abstractNumId w:val="43"/>
  </w:num>
  <w:num w:numId="22">
    <w:abstractNumId w:val="24"/>
  </w:num>
  <w:num w:numId="23">
    <w:abstractNumId w:val="33"/>
  </w:num>
  <w:num w:numId="24">
    <w:abstractNumId w:val="8"/>
  </w:num>
  <w:num w:numId="25">
    <w:abstractNumId w:val="49"/>
  </w:num>
  <w:num w:numId="26">
    <w:abstractNumId w:val="47"/>
  </w:num>
  <w:num w:numId="27">
    <w:abstractNumId w:val="12"/>
  </w:num>
  <w:num w:numId="28">
    <w:abstractNumId w:val="44"/>
  </w:num>
  <w:num w:numId="29">
    <w:abstractNumId w:val="6"/>
  </w:num>
  <w:num w:numId="30">
    <w:abstractNumId w:val="32"/>
  </w:num>
  <w:num w:numId="31">
    <w:abstractNumId w:val="2"/>
  </w:num>
  <w:num w:numId="32">
    <w:abstractNumId w:val="38"/>
  </w:num>
  <w:num w:numId="33">
    <w:abstractNumId w:val="50"/>
  </w:num>
  <w:num w:numId="34">
    <w:abstractNumId w:val="0"/>
  </w:num>
  <w:num w:numId="35">
    <w:abstractNumId w:val="26"/>
  </w:num>
  <w:num w:numId="36">
    <w:abstractNumId w:val="37"/>
  </w:num>
  <w:num w:numId="37">
    <w:abstractNumId w:val="20"/>
  </w:num>
  <w:num w:numId="38">
    <w:abstractNumId w:val="18"/>
  </w:num>
  <w:num w:numId="39">
    <w:abstractNumId w:val="30"/>
  </w:num>
  <w:num w:numId="40">
    <w:abstractNumId w:val="48"/>
  </w:num>
  <w:num w:numId="41">
    <w:abstractNumId w:val="11"/>
  </w:num>
  <w:num w:numId="42">
    <w:abstractNumId w:val="4"/>
  </w:num>
  <w:num w:numId="43">
    <w:abstractNumId w:val="10"/>
  </w:num>
  <w:num w:numId="44">
    <w:abstractNumId w:val="41"/>
  </w:num>
  <w:num w:numId="45">
    <w:abstractNumId w:val="1"/>
  </w:num>
  <w:num w:numId="46">
    <w:abstractNumId w:val="25"/>
  </w:num>
  <w:num w:numId="47">
    <w:abstractNumId w:val="3"/>
  </w:num>
  <w:num w:numId="48">
    <w:abstractNumId w:val="42"/>
  </w:num>
  <w:num w:numId="49">
    <w:abstractNumId w:val="46"/>
  </w:num>
  <w:num w:numId="50">
    <w:abstractNumId w:val="35"/>
  </w:num>
  <w:num w:numId="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8D2D6D"/>
    <w:rsid w:val="662326FA"/>
    <w:rsid w:val="7F464D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3263</Words>
  <Characters>3373</Characters>
  <TotalTime>6</TotalTime>
  <ScaleCrop>false</ScaleCrop>
  <LinksUpToDate>false</LinksUpToDate>
  <CharactersWithSpaces>3391</CharactersWithSpaces>
  <Application>WPS Office_12.1.0.26899_F1E327BC-269C-435d-A152-05C5408002CA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2026-07-27T08:20:00Z</dcterms:created>
  <dc:creator>Apache POI</dc:creator>
  <cp:lastModifiedBy>WPS_1727745970</cp:lastModifiedBy>
  <dcterms:modified xsi:type="dcterms:W3CDTF">2026-07-27T12:48:43Z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{"Label":"1","ContentProducer":"001191110102MACQD9K64010000","ProduceID":"7667119711073078562","ReservedCode1":"","ContentPropagator":"","PropagateID":"","ReservedCode2":""}</vt:lpwstr>
  </property>
  <property fmtid="{D5CDD505-2E9C-101B-9397-08002B2CF9AE}" pid="3" name="KSOTemplateDocerSaveRecord">
    <vt:lpwstr>eyJoZGlkIjoiY2YwNDJhNGY2NmY3OWJhMDEyYzk3NDU1YjFiNTNlMjYiLCJ1c2VySWQiOiIxNjQxNzU2NjI1In0=</vt:lpwstr>
  </property>
  <property fmtid="{D5CDD505-2E9C-101B-9397-08002B2CF9AE}" pid="4" name="KSOProductBuildVer">
    <vt:lpwstr>2052-12.1.0.26899</vt:lpwstr>
  </property>
  <property fmtid="{D5CDD505-2E9C-101B-9397-08002B2CF9AE}" pid="5" name="ICV">
    <vt:lpwstr>2206D9C48BDF453FA994254AEA52AA5F_13</vt:lpwstr>
  </property>
</Properties>
</file>